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70B8F" w14:textId="2FACF41A" w:rsidR="003823D5" w:rsidRPr="00C4485D" w:rsidRDefault="00544BBF" w:rsidP="008C48B4">
      <w:pPr>
        <w:tabs>
          <w:tab w:val="left" w:pos="4820"/>
        </w:tabs>
        <w:ind w:left="708"/>
        <w:rPr>
          <w:rFonts w:ascii="Candara" w:hAnsi="Candara"/>
          <w:sz w:val="22"/>
          <w:szCs w:val="22"/>
        </w:rPr>
      </w:pPr>
      <w:r w:rsidRPr="00C4485D">
        <w:rPr>
          <w:rStyle w:val="Aucun"/>
          <w:rFonts w:ascii="Candara" w:hAnsi="Candara"/>
        </w:rPr>
        <w:tab/>
      </w:r>
      <w:r w:rsidRPr="00C4485D">
        <w:rPr>
          <w:rStyle w:val="Aucun"/>
          <w:rFonts w:ascii="Candara" w:hAnsi="Candara"/>
          <w:sz w:val="22"/>
          <w:szCs w:val="22"/>
        </w:rPr>
        <w:tab/>
      </w:r>
      <w:r w:rsidR="008C48B4">
        <w:rPr>
          <w:rStyle w:val="Aucun"/>
          <w:rFonts w:ascii="Candara" w:hAnsi="Candara"/>
          <w:sz w:val="22"/>
          <w:szCs w:val="22"/>
        </w:rPr>
        <w:tab/>
      </w:r>
      <w:r w:rsidRPr="00C4485D">
        <w:rPr>
          <w:rStyle w:val="Aucun"/>
          <w:rFonts w:ascii="Candara" w:hAnsi="Candara"/>
          <w:sz w:val="22"/>
          <w:szCs w:val="22"/>
        </w:rPr>
        <w:t xml:space="preserve">Neuchâtel, le </w:t>
      </w:r>
      <w:r w:rsidR="00373E81">
        <w:rPr>
          <w:rStyle w:val="Aucun"/>
          <w:rFonts w:ascii="Candara" w:hAnsi="Candara"/>
          <w:sz w:val="22"/>
          <w:szCs w:val="22"/>
        </w:rPr>
        <w:t>15</w:t>
      </w:r>
      <w:r w:rsidR="008B2A57" w:rsidRPr="00C4485D">
        <w:rPr>
          <w:rStyle w:val="Aucun"/>
          <w:rFonts w:ascii="Candara" w:hAnsi="Candara"/>
          <w:sz w:val="22"/>
          <w:szCs w:val="22"/>
        </w:rPr>
        <w:t xml:space="preserve"> </w:t>
      </w:r>
      <w:r w:rsidR="00373E81">
        <w:rPr>
          <w:rStyle w:val="Aucun"/>
          <w:rFonts w:ascii="Candara" w:hAnsi="Candara"/>
          <w:sz w:val="22"/>
          <w:szCs w:val="22"/>
        </w:rPr>
        <w:t xml:space="preserve">février </w:t>
      </w:r>
      <w:r w:rsidR="006A410B" w:rsidRPr="00C4485D">
        <w:rPr>
          <w:rStyle w:val="Aucun"/>
          <w:rFonts w:ascii="Candara" w:hAnsi="Candara"/>
          <w:sz w:val="22"/>
          <w:szCs w:val="22"/>
        </w:rPr>
        <w:t>201</w:t>
      </w:r>
      <w:r w:rsidR="00386188" w:rsidRPr="00C4485D">
        <w:rPr>
          <w:rStyle w:val="Aucun"/>
          <w:rFonts w:ascii="Candara" w:hAnsi="Candara"/>
          <w:sz w:val="22"/>
          <w:szCs w:val="22"/>
        </w:rPr>
        <w:t>9</w:t>
      </w:r>
    </w:p>
    <w:p w14:paraId="4873668F" w14:textId="77777777" w:rsidR="003823D5" w:rsidRPr="00C4485D" w:rsidRDefault="003823D5" w:rsidP="008C48B4">
      <w:pPr>
        <w:tabs>
          <w:tab w:val="left" w:pos="4820"/>
        </w:tabs>
        <w:ind w:left="708" w:firstLine="142"/>
        <w:rPr>
          <w:rFonts w:ascii="Candara" w:hAnsi="Candara"/>
          <w:sz w:val="22"/>
          <w:szCs w:val="22"/>
        </w:rPr>
      </w:pPr>
    </w:p>
    <w:p w14:paraId="0E324E39" w14:textId="77777777" w:rsidR="003823D5" w:rsidRPr="00C4485D" w:rsidRDefault="00544BBF" w:rsidP="008C48B4">
      <w:pPr>
        <w:ind w:left="3540" w:firstLine="708"/>
        <w:rPr>
          <w:rStyle w:val="Aucun"/>
          <w:rFonts w:ascii="Candara" w:hAnsi="Candara"/>
          <w:sz w:val="22"/>
          <w:szCs w:val="22"/>
        </w:rPr>
      </w:pPr>
      <w:r w:rsidRPr="00C4485D">
        <w:rPr>
          <w:rFonts w:ascii="Candara" w:hAnsi="Candara"/>
          <w:sz w:val="22"/>
          <w:szCs w:val="22"/>
        </w:rPr>
        <w:tab/>
        <w:t xml:space="preserve">  </w:t>
      </w:r>
      <w:r w:rsidRPr="00C4485D">
        <w:rPr>
          <w:rFonts w:ascii="Candara" w:hAnsi="Candara"/>
          <w:sz w:val="22"/>
          <w:szCs w:val="22"/>
        </w:rPr>
        <w:tab/>
      </w:r>
      <w:r w:rsidRPr="00C4485D">
        <w:rPr>
          <w:rStyle w:val="Aucun"/>
          <w:rFonts w:ascii="Candara" w:hAnsi="Candara"/>
          <w:sz w:val="22"/>
          <w:szCs w:val="22"/>
        </w:rPr>
        <w:t>M. Thomas Fa</w:t>
      </w:r>
      <w:r w:rsidR="00225181" w:rsidRPr="00C4485D">
        <w:rPr>
          <w:rStyle w:val="Aucun"/>
          <w:rFonts w:ascii="Candara" w:hAnsi="Candara"/>
          <w:sz w:val="22"/>
          <w:szCs w:val="22"/>
        </w:rPr>
        <w:t>c</w:t>
      </w:r>
      <w:r w:rsidRPr="00C4485D">
        <w:rPr>
          <w:rStyle w:val="Aucun"/>
          <w:rFonts w:ascii="Candara" w:hAnsi="Candara"/>
          <w:sz w:val="22"/>
          <w:szCs w:val="22"/>
        </w:rPr>
        <w:t>chinetti, Cons.comm.</w:t>
      </w:r>
    </w:p>
    <w:p w14:paraId="3AEFA51E" w14:textId="77777777" w:rsidR="003823D5" w:rsidRPr="00C4485D" w:rsidRDefault="00544BBF" w:rsidP="008C48B4">
      <w:pPr>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00386188" w:rsidRPr="00C4485D">
        <w:rPr>
          <w:rStyle w:val="Aucun"/>
          <w:rFonts w:ascii="Candara" w:hAnsi="Candara"/>
          <w:sz w:val="22"/>
          <w:szCs w:val="22"/>
          <w:lang w:val="de-DE"/>
        </w:rPr>
        <w:t>Mme</w:t>
      </w:r>
      <w:r w:rsidR="009E16B4" w:rsidRPr="00C4485D">
        <w:rPr>
          <w:rStyle w:val="Aucun"/>
          <w:rFonts w:ascii="Candara" w:hAnsi="Candara"/>
          <w:sz w:val="22"/>
          <w:szCs w:val="22"/>
          <w:lang w:val="de-DE"/>
        </w:rPr>
        <w:t xml:space="preserve"> </w:t>
      </w:r>
      <w:r w:rsidR="00386188" w:rsidRPr="00C4485D">
        <w:rPr>
          <w:rStyle w:val="Aucun"/>
          <w:rFonts w:ascii="Candara" w:hAnsi="Candara"/>
          <w:sz w:val="22"/>
          <w:szCs w:val="22"/>
          <w:lang w:val="de-DE"/>
        </w:rPr>
        <w:t>Gaëlle Métrailler</w:t>
      </w:r>
      <w:r w:rsidR="009E16B4" w:rsidRPr="00C4485D">
        <w:rPr>
          <w:rStyle w:val="Aucun"/>
          <w:rFonts w:ascii="Candara" w:hAnsi="Candara"/>
          <w:sz w:val="22"/>
          <w:szCs w:val="22"/>
          <w:lang w:val="de-DE"/>
        </w:rPr>
        <w:t>, D</w:t>
      </w:r>
      <w:r w:rsidRPr="00C4485D">
        <w:rPr>
          <w:rStyle w:val="Aucun"/>
          <w:rFonts w:ascii="Candara" w:hAnsi="Candara"/>
          <w:sz w:val="22"/>
          <w:szCs w:val="22"/>
          <w:lang w:val="de-DE"/>
        </w:rPr>
        <w:t>él.cult.</w:t>
      </w:r>
    </w:p>
    <w:p w14:paraId="169E4385" w14:textId="77777777" w:rsidR="003823D5" w:rsidRPr="00C4485D" w:rsidRDefault="00544BBF" w:rsidP="008C48B4">
      <w:pPr>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t xml:space="preserve">Affaires culturelles </w:t>
      </w:r>
    </w:p>
    <w:p w14:paraId="50911411" w14:textId="77777777" w:rsidR="00C54824" w:rsidRPr="00C4485D" w:rsidRDefault="00544BBF" w:rsidP="008C48B4">
      <w:pPr>
        <w:tabs>
          <w:tab w:val="left" w:pos="4820"/>
        </w:tabs>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008C48B4">
        <w:rPr>
          <w:rStyle w:val="Aucun"/>
          <w:rFonts w:ascii="Candara" w:hAnsi="Candara"/>
          <w:sz w:val="22"/>
          <w:szCs w:val="22"/>
        </w:rPr>
        <w:tab/>
      </w:r>
      <w:r w:rsidRPr="00C4485D">
        <w:rPr>
          <w:rStyle w:val="Aucun"/>
          <w:rFonts w:ascii="Candara" w:hAnsi="Candara"/>
          <w:sz w:val="22"/>
          <w:szCs w:val="22"/>
        </w:rPr>
        <w:t>Fbg de l'Hôpital 2</w:t>
      </w:r>
    </w:p>
    <w:p w14:paraId="68BBA657" w14:textId="77777777" w:rsidR="003823D5" w:rsidRPr="00C4485D" w:rsidRDefault="00C54824" w:rsidP="008C48B4">
      <w:pPr>
        <w:tabs>
          <w:tab w:val="left" w:pos="4820"/>
        </w:tabs>
        <w:ind w:left="708" w:firstLine="142"/>
        <w:rPr>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008C48B4">
        <w:rPr>
          <w:rStyle w:val="Aucun"/>
          <w:rFonts w:ascii="Candara" w:hAnsi="Candara"/>
          <w:sz w:val="22"/>
          <w:szCs w:val="22"/>
        </w:rPr>
        <w:tab/>
      </w:r>
      <w:r w:rsidR="00544BBF" w:rsidRPr="00C4485D">
        <w:rPr>
          <w:rStyle w:val="Aucun"/>
          <w:rFonts w:ascii="Candara" w:hAnsi="Candara"/>
          <w:sz w:val="22"/>
          <w:szCs w:val="22"/>
        </w:rPr>
        <w:t>2000 Neuchâtel</w:t>
      </w:r>
    </w:p>
    <w:p w14:paraId="01E95377" w14:textId="77777777" w:rsidR="0064261C" w:rsidRDefault="00544BBF" w:rsidP="00B226FF">
      <w:pPr>
        <w:rPr>
          <w:rStyle w:val="Aucun"/>
          <w:rFonts w:ascii="Candara" w:eastAsia="Times New Roman" w:hAnsi="Candara" w:cs="Times New Roman"/>
          <w:sz w:val="10"/>
          <w:szCs w:val="10"/>
        </w:rPr>
      </w:pPr>
      <w:r w:rsidRPr="00C4485D">
        <w:rPr>
          <w:rStyle w:val="Aucun"/>
          <w:rFonts w:ascii="Candara" w:eastAsia="Times New Roman" w:hAnsi="Candara" w:cs="Times New Roman"/>
          <w:sz w:val="10"/>
          <w:szCs w:val="10"/>
        </w:rPr>
        <w:tab/>
      </w:r>
    </w:p>
    <w:p w14:paraId="2E5B53BF" w14:textId="58961CEB" w:rsidR="003823D5" w:rsidRPr="00373E81" w:rsidRDefault="00544BBF" w:rsidP="00373E81">
      <w:pPr>
        <w:rPr>
          <w:rStyle w:val="Aucun"/>
          <w:rFonts w:ascii="Candara" w:eastAsia="Times New Roman" w:hAnsi="Candara" w:cs="Times New Roman"/>
          <w:sz w:val="10"/>
          <w:szCs w:val="10"/>
        </w:rPr>
      </w:pP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hAnsi="Candara"/>
          <w:sz w:val="10"/>
          <w:szCs w:val="10"/>
        </w:rPr>
        <w:tab/>
      </w:r>
    </w:p>
    <w:p w14:paraId="74807EE0" w14:textId="77777777" w:rsidR="001711D6" w:rsidRPr="00C4485D" w:rsidRDefault="001711D6" w:rsidP="00AE08D5">
      <w:pPr>
        <w:rPr>
          <w:rStyle w:val="Aucun"/>
          <w:rFonts w:ascii="Candara" w:hAnsi="Candara"/>
          <w:sz w:val="16"/>
          <w:szCs w:val="16"/>
        </w:rPr>
      </w:pPr>
    </w:p>
    <w:p w14:paraId="13D61781" w14:textId="42F575EC" w:rsidR="003823D5" w:rsidRPr="00C4485D" w:rsidRDefault="003823D5" w:rsidP="00171BD0">
      <w:pPr>
        <w:rPr>
          <w:rStyle w:val="Aucun"/>
          <w:rFonts w:ascii="Candara" w:hAnsi="Candara"/>
          <w:sz w:val="10"/>
          <w:szCs w:val="10"/>
        </w:rPr>
      </w:pPr>
    </w:p>
    <w:p w14:paraId="17507C38" w14:textId="015C3A98" w:rsidR="00C4485D" w:rsidRPr="00F708F1" w:rsidRDefault="00C4485D" w:rsidP="00A9401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Candara" w:hAnsi="Candara" w:cs="Georgia"/>
          <w:b/>
          <w:bCs/>
          <w:sz w:val="22"/>
          <w:szCs w:val="22"/>
        </w:rPr>
      </w:pPr>
      <w:r w:rsidRPr="00F708F1">
        <w:rPr>
          <w:rFonts w:ascii="Candara" w:hAnsi="Candara" w:cs="Georgia"/>
          <w:b/>
          <w:bCs/>
          <w:sz w:val="22"/>
          <w:szCs w:val="22"/>
        </w:rPr>
        <w:t>Demande de soutien financier,</w:t>
      </w:r>
      <w:r w:rsidR="004C62DD" w:rsidRPr="00F708F1">
        <w:rPr>
          <w:rFonts w:ascii="Candara" w:hAnsi="Candara" w:cs="Georgia"/>
          <w:b/>
          <w:bCs/>
          <w:sz w:val="22"/>
          <w:szCs w:val="22"/>
        </w:rPr>
        <w:t xml:space="preserve"> </w:t>
      </w:r>
      <w:r w:rsidR="00F775DB" w:rsidRPr="00F708F1">
        <w:rPr>
          <w:rFonts w:ascii="Candara" w:hAnsi="Candara" w:cs="Georgia"/>
          <w:b/>
          <w:bCs/>
          <w:sz w:val="22"/>
          <w:szCs w:val="22"/>
        </w:rPr>
        <w:t xml:space="preserve">Chœur In illo tempore, 25 ans - </w:t>
      </w:r>
      <w:r w:rsidR="00F775DB" w:rsidRPr="00F708F1">
        <w:rPr>
          <w:rFonts w:ascii="Candara" w:hAnsi="Candara" w:cs="Georgia"/>
          <w:b/>
          <w:bCs/>
          <w:iCs/>
          <w:sz w:val="22"/>
          <w:szCs w:val="22"/>
        </w:rPr>
        <w:t>Vêpres de Monteverdi</w:t>
      </w:r>
      <w:r w:rsidR="00F775DB" w:rsidRPr="00F708F1">
        <w:rPr>
          <w:rFonts w:ascii="Candara" w:hAnsi="Candara" w:cs="Georgia"/>
          <w:b/>
          <w:bCs/>
          <w:sz w:val="22"/>
          <w:szCs w:val="22"/>
        </w:rPr>
        <w:t xml:space="preserve"> </w:t>
      </w:r>
      <w:r w:rsidRPr="00F708F1">
        <w:rPr>
          <w:rFonts w:ascii="Candara" w:hAnsi="Candara" w:cs="Georgia"/>
          <w:b/>
          <w:bCs/>
          <w:sz w:val="22"/>
          <w:szCs w:val="22"/>
        </w:rPr>
        <w:t xml:space="preserve">2020 </w:t>
      </w:r>
    </w:p>
    <w:p w14:paraId="05BA2758" w14:textId="77777777" w:rsidR="00A132B2" w:rsidRPr="00171BD0" w:rsidRDefault="00A132B2" w:rsidP="00B226FF">
      <w:pPr>
        <w:rPr>
          <w:rStyle w:val="Aucun"/>
          <w:rFonts w:ascii="Candara" w:eastAsia="Georgia" w:hAnsi="Candara" w:cs="Georgia"/>
          <w:sz w:val="26"/>
          <w:szCs w:val="26"/>
        </w:rPr>
      </w:pPr>
    </w:p>
    <w:p w14:paraId="51841AE2" w14:textId="77777777" w:rsidR="003823D5" w:rsidRPr="00F708F1" w:rsidRDefault="00386188" w:rsidP="006E7C34">
      <w:pPr>
        <w:rPr>
          <w:rStyle w:val="Aucun"/>
          <w:rFonts w:ascii="Candara" w:eastAsia="Georgia" w:hAnsi="Candara" w:cs="Georgia"/>
          <w:sz w:val="22"/>
          <w:szCs w:val="22"/>
        </w:rPr>
      </w:pPr>
      <w:r w:rsidRPr="00F708F1">
        <w:rPr>
          <w:rStyle w:val="Aucun"/>
          <w:rFonts w:ascii="Candara" w:hAnsi="Candara"/>
          <w:sz w:val="22"/>
          <w:szCs w:val="22"/>
        </w:rPr>
        <w:t>Chère Madame, cher Monsieur</w:t>
      </w:r>
      <w:r w:rsidR="00544BBF" w:rsidRPr="00F708F1">
        <w:rPr>
          <w:rStyle w:val="Aucun"/>
          <w:rFonts w:ascii="Candara" w:hAnsi="Candara"/>
          <w:sz w:val="22"/>
          <w:szCs w:val="22"/>
        </w:rPr>
        <w:t>,</w:t>
      </w:r>
    </w:p>
    <w:p w14:paraId="5408279E" w14:textId="77777777" w:rsidR="00E630C1" w:rsidRPr="00F708F1" w:rsidRDefault="00E630C1" w:rsidP="006E7C34">
      <w:pPr>
        <w:rPr>
          <w:rFonts w:ascii="Candara" w:eastAsia="Georgia" w:hAnsi="Candara" w:cs="Georgia"/>
          <w:sz w:val="22"/>
          <w:szCs w:val="22"/>
        </w:rPr>
      </w:pPr>
    </w:p>
    <w:p w14:paraId="6F4C2947" w14:textId="49DE3E69" w:rsidR="00F708F1" w:rsidRPr="00F708F1" w:rsidRDefault="00F775DB"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Arial"/>
          <w:sz w:val="22"/>
          <w:szCs w:val="22"/>
        </w:rPr>
      </w:pPr>
      <w:r w:rsidRPr="00F708F1">
        <w:rPr>
          <w:rFonts w:ascii="Candara" w:hAnsi="Candara" w:cs="Helvetica Neue"/>
          <w:sz w:val="22"/>
          <w:szCs w:val="22"/>
        </w:rPr>
        <w:t xml:space="preserve">Le Chœur </w:t>
      </w:r>
      <w:r w:rsidRPr="00F708F1">
        <w:rPr>
          <w:rFonts w:ascii="Candara" w:hAnsi="Candara" w:cs="Helvetica Neue"/>
          <w:i/>
          <w:sz w:val="22"/>
          <w:szCs w:val="22"/>
        </w:rPr>
        <w:t xml:space="preserve">In illo tempore </w:t>
      </w:r>
      <w:r w:rsidRPr="00F708F1">
        <w:rPr>
          <w:rFonts w:ascii="Candara" w:hAnsi="Candara" w:cs="Helvetica Neue"/>
          <w:sz w:val="22"/>
          <w:szCs w:val="22"/>
        </w:rPr>
        <w:t xml:space="preserve">a </w:t>
      </w:r>
      <w:r w:rsidR="00743681" w:rsidRPr="00F708F1">
        <w:rPr>
          <w:rFonts w:ascii="Candara" w:hAnsi="Candara" w:cs="Helvetica Neue"/>
          <w:sz w:val="22"/>
          <w:szCs w:val="22"/>
        </w:rPr>
        <w:t>l’honneur de solliciter le soutien de la Ville de Neuchâtel</w:t>
      </w:r>
      <w:r w:rsidR="00743681" w:rsidRPr="00F708F1">
        <w:rPr>
          <w:rFonts w:ascii="Candara" w:hAnsi="Candara" w:cs="Arial"/>
          <w:sz w:val="22"/>
          <w:szCs w:val="22"/>
        </w:rPr>
        <w:t xml:space="preserve"> </w:t>
      </w:r>
      <w:r w:rsidR="00373E81">
        <w:rPr>
          <w:rFonts w:ascii="Candara" w:hAnsi="Candara" w:cs="Arial"/>
          <w:sz w:val="22"/>
          <w:szCs w:val="22"/>
        </w:rPr>
        <w:t xml:space="preserve">en 2020 </w:t>
      </w:r>
      <w:r w:rsidR="00743681" w:rsidRPr="00F708F1">
        <w:rPr>
          <w:rFonts w:ascii="Candara" w:hAnsi="Candara" w:cs="Arial"/>
          <w:sz w:val="22"/>
          <w:szCs w:val="22"/>
        </w:rPr>
        <w:t>pour</w:t>
      </w:r>
      <w:r w:rsidR="00F708F1" w:rsidRPr="00F708F1">
        <w:rPr>
          <w:rFonts w:ascii="Candara" w:hAnsi="Candara" w:cs="Arial"/>
          <w:sz w:val="22"/>
          <w:szCs w:val="22"/>
        </w:rPr>
        <w:t xml:space="preserve"> </w:t>
      </w:r>
      <w:r w:rsidR="002F649C">
        <w:rPr>
          <w:rFonts w:ascii="Candara" w:hAnsi="Candara" w:cs="Arial"/>
          <w:sz w:val="22"/>
          <w:szCs w:val="22"/>
        </w:rPr>
        <w:t>son</w:t>
      </w:r>
      <w:r w:rsidR="00F708F1" w:rsidRPr="00F708F1">
        <w:rPr>
          <w:rFonts w:ascii="Candara" w:hAnsi="Candara" w:cs="Arial"/>
          <w:sz w:val="22"/>
          <w:szCs w:val="22"/>
        </w:rPr>
        <w:t xml:space="preserve"> </w:t>
      </w:r>
      <w:r w:rsidR="001B400F" w:rsidRPr="00F708F1">
        <w:rPr>
          <w:rFonts w:ascii="Candara" w:hAnsi="Candara" w:cs="Arial"/>
          <w:sz w:val="22"/>
          <w:szCs w:val="22"/>
        </w:rPr>
        <w:t>vingt-cinq</w:t>
      </w:r>
      <w:r w:rsidR="001B400F">
        <w:rPr>
          <w:rFonts w:ascii="Candara" w:hAnsi="Candara" w:cs="Arial"/>
          <w:sz w:val="22"/>
          <w:szCs w:val="22"/>
        </w:rPr>
        <w:t>uième</w:t>
      </w:r>
      <w:r w:rsidR="002F649C">
        <w:rPr>
          <w:rFonts w:ascii="Candara" w:hAnsi="Candara" w:cs="Arial"/>
          <w:sz w:val="22"/>
          <w:szCs w:val="22"/>
        </w:rPr>
        <w:t xml:space="preserve"> anniversaire. Il interprétera à cette grande occasion</w:t>
      </w:r>
      <w:r w:rsidR="00F708F1" w:rsidRPr="00F708F1">
        <w:rPr>
          <w:rFonts w:ascii="Candara" w:hAnsi="Candara" w:cs="Arial"/>
          <w:sz w:val="22"/>
          <w:szCs w:val="22"/>
        </w:rPr>
        <w:t xml:space="preserve"> </w:t>
      </w:r>
      <w:r w:rsidR="00F708F1" w:rsidRPr="00F708F1">
        <w:rPr>
          <w:rFonts w:ascii="Candara" w:hAnsi="Candara" w:cs="Century Gothic"/>
          <w:sz w:val="22"/>
          <w:szCs w:val="22"/>
        </w:rPr>
        <w:t xml:space="preserve">la pièce la plus emblématique de la musique ancienne et l’un des chefs-d’œuvre de la musique occidentale : les </w:t>
      </w:r>
      <w:r w:rsidR="00F708F1" w:rsidRPr="00F708F1">
        <w:rPr>
          <w:rFonts w:ascii="Candara" w:hAnsi="Candara" w:cs="Century Gothic"/>
          <w:i/>
          <w:sz w:val="22"/>
          <w:szCs w:val="22"/>
        </w:rPr>
        <w:t xml:space="preserve">Vêpres à la Vierge </w:t>
      </w:r>
      <w:r w:rsidR="00F708F1" w:rsidRPr="00F708F1">
        <w:rPr>
          <w:rFonts w:ascii="Candara" w:hAnsi="Candara" w:cs="Century Gothic"/>
          <w:sz w:val="22"/>
          <w:szCs w:val="22"/>
        </w:rPr>
        <w:t>de Claudio Monteverdi.</w:t>
      </w:r>
    </w:p>
    <w:p w14:paraId="01BA80A2" w14:textId="77777777" w:rsidR="00743681" w:rsidRPr="00171BD0" w:rsidRDefault="0074368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Arial"/>
          <w:sz w:val="16"/>
          <w:szCs w:val="16"/>
        </w:rPr>
      </w:pPr>
    </w:p>
    <w:p w14:paraId="38E314CD" w14:textId="77D0D2FE" w:rsidR="00F708F1" w:rsidRDefault="00EE2D7E"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Century Gothic"/>
          <w:sz w:val="22"/>
          <w:szCs w:val="22"/>
        </w:rPr>
      </w:pPr>
      <w:r>
        <w:rPr>
          <w:rFonts w:ascii="Candara" w:hAnsi="Candara" w:cs="Arial"/>
          <w:sz w:val="22"/>
          <w:szCs w:val="22"/>
        </w:rPr>
        <w:t>Le c</w:t>
      </w:r>
      <w:r w:rsidR="00F708F1">
        <w:rPr>
          <w:rFonts w:ascii="Candara" w:hAnsi="Candara" w:cs="Arial"/>
          <w:sz w:val="22"/>
          <w:szCs w:val="22"/>
        </w:rPr>
        <w:t>hœur s’entour</w:t>
      </w:r>
      <w:r w:rsidR="002F649C">
        <w:rPr>
          <w:rFonts w:ascii="Candara" w:hAnsi="Candara" w:cs="Arial"/>
          <w:sz w:val="22"/>
          <w:szCs w:val="22"/>
        </w:rPr>
        <w:t>e pour c</w:t>
      </w:r>
      <w:r w:rsidR="001711D6">
        <w:rPr>
          <w:rFonts w:ascii="Candara" w:hAnsi="Candara" w:cs="Arial"/>
          <w:sz w:val="22"/>
          <w:szCs w:val="22"/>
        </w:rPr>
        <w:t xml:space="preserve">e faire de l’ensemble de douze </w:t>
      </w:r>
      <w:r w:rsidR="00F708F1">
        <w:rPr>
          <w:rFonts w:ascii="Candara" w:hAnsi="Candara" w:cs="Arial"/>
          <w:sz w:val="22"/>
          <w:szCs w:val="22"/>
        </w:rPr>
        <w:t xml:space="preserve">instruments anciens </w:t>
      </w:r>
      <w:r w:rsidR="00F708F1" w:rsidRPr="00F708F1">
        <w:rPr>
          <w:rFonts w:ascii="Candara" w:hAnsi="Candara" w:cs="Arial"/>
          <w:i/>
          <w:sz w:val="22"/>
          <w:szCs w:val="22"/>
        </w:rPr>
        <w:t>Hortus Amoris</w:t>
      </w:r>
      <w:r w:rsidR="00F708F1">
        <w:rPr>
          <w:rFonts w:ascii="Candara" w:hAnsi="Candara" w:cs="Arial"/>
          <w:sz w:val="22"/>
          <w:szCs w:val="22"/>
        </w:rPr>
        <w:t>, conduits p</w:t>
      </w:r>
      <w:r>
        <w:rPr>
          <w:rFonts w:ascii="Candara" w:hAnsi="Candara" w:cs="Arial"/>
          <w:sz w:val="22"/>
          <w:szCs w:val="22"/>
        </w:rPr>
        <w:t xml:space="preserve">ar les </w:t>
      </w:r>
      <w:r w:rsidRPr="00EE2D7E">
        <w:rPr>
          <w:rFonts w:ascii="Candara" w:hAnsi="Candara" w:cs="Arial"/>
          <w:sz w:val="22"/>
          <w:szCs w:val="22"/>
        </w:rPr>
        <w:t>Neuchâtelois Amandine Lesne et Dana Howe avec lesquel</w:t>
      </w:r>
      <w:r w:rsidR="002F649C">
        <w:rPr>
          <w:rFonts w:ascii="Candara" w:hAnsi="Candara" w:cs="Arial"/>
          <w:sz w:val="22"/>
          <w:szCs w:val="22"/>
        </w:rPr>
        <w:t xml:space="preserve">s il a </w:t>
      </w:r>
      <w:r w:rsidR="00CE2EA3">
        <w:rPr>
          <w:rFonts w:ascii="Candara" w:hAnsi="Candara" w:cs="Arial"/>
          <w:sz w:val="22"/>
          <w:szCs w:val="22"/>
        </w:rPr>
        <w:t xml:space="preserve">maintes </w:t>
      </w:r>
      <w:r w:rsidR="002F649C">
        <w:rPr>
          <w:rFonts w:ascii="Candara" w:hAnsi="Candara" w:cs="Arial"/>
          <w:sz w:val="22"/>
          <w:szCs w:val="22"/>
        </w:rPr>
        <w:t>fois collaboré</w:t>
      </w:r>
      <w:r w:rsidRPr="00EE2D7E">
        <w:rPr>
          <w:rFonts w:ascii="Candara" w:hAnsi="Candara" w:cs="Arial"/>
          <w:sz w:val="22"/>
          <w:szCs w:val="22"/>
        </w:rPr>
        <w:t xml:space="preserve">, </w:t>
      </w:r>
      <w:r w:rsidRPr="00EE2D7E">
        <w:rPr>
          <w:rFonts w:ascii="Candara" w:hAnsi="Candara" w:cs="Century Gothic"/>
          <w:sz w:val="22"/>
          <w:szCs w:val="22"/>
        </w:rPr>
        <w:t>ainsi que des meilleurs solistes</w:t>
      </w:r>
      <w:r w:rsidR="001711D6">
        <w:rPr>
          <w:rFonts w:ascii="Candara" w:hAnsi="Candara" w:cs="Century Gothic"/>
          <w:sz w:val="22"/>
          <w:szCs w:val="22"/>
        </w:rPr>
        <w:t xml:space="preserve"> (huit)</w:t>
      </w:r>
      <w:r w:rsidRPr="00EE2D7E">
        <w:rPr>
          <w:rFonts w:ascii="Candara" w:hAnsi="Candara" w:cs="Century Gothic"/>
          <w:sz w:val="22"/>
          <w:szCs w:val="22"/>
        </w:rPr>
        <w:t>, issus du chœur ou invités, la plupart également de Neuchâtel, ayant contribué à la beauté des œuvres qu’il a chantées durant sa longue histoire.</w:t>
      </w:r>
    </w:p>
    <w:p w14:paraId="2C1991F4" w14:textId="77777777" w:rsidR="00EE2D7E" w:rsidRPr="00171BD0" w:rsidRDefault="00EE2D7E"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Century Gothic"/>
          <w:sz w:val="16"/>
          <w:szCs w:val="16"/>
        </w:rPr>
      </w:pPr>
    </w:p>
    <w:p w14:paraId="0EFBDB5D" w14:textId="432A51A6" w:rsidR="00373E81" w:rsidRPr="00373E81" w:rsidRDefault="00373E81" w:rsidP="00171B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jc w:val="both"/>
        <w:rPr>
          <w:rFonts w:ascii="Candara" w:hAnsi="Candara" w:cs="Times Roman"/>
          <w:sz w:val="22"/>
          <w:szCs w:val="22"/>
        </w:rPr>
      </w:pPr>
      <w:r w:rsidRPr="00373E81">
        <w:rPr>
          <w:rFonts w:ascii="Candara" w:hAnsi="Candara" w:cs="Candara Italic"/>
          <w:sz w:val="22"/>
          <w:szCs w:val="22"/>
        </w:rPr>
        <w:t xml:space="preserve">En vingt-cinq ans, le chœur a exploré sans relâche des répertoires rares, redécouvrant des chefs- d’œuvre oubliés de la musique ancienne, réalisant plusieurs créations suisses, européennes ou mondiales, tissant des ponts entre l’ancien et le moderne, l’Orient et l’Occident. Ces expériences et les techniques de chants traditionnelles qu’ont progressivement maîtrisées les choristes et les solistes leur permettent d’offrir au public un regard neuf sur cet incontournable du Baroque. </w:t>
      </w:r>
    </w:p>
    <w:p w14:paraId="14DA8DD1" w14:textId="5B47847C" w:rsidR="00EE2D7E" w:rsidRDefault="00EE2D7E" w:rsidP="007F735D">
      <w:pPr>
        <w:tabs>
          <w:tab w:val="left" w:pos="4253"/>
        </w:tabs>
        <w:jc w:val="both"/>
        <w:rPr>
          <w:rFonts w:ascii="Candara" w:hAnsi="Candara" w:cs="Century Gothic"/>
          <w:sz w:val="22"/>
          <w:szCs w:val="22"/>
        </w:rPr>
      </w:pPr>
      <w:r w:rsidRPr="007F735D">
        <w:rPr>
          <w:rFonts w:ascii="Candara" w:hAnsi="Candara" w:cs="Century Gothic"/>
          <w:sz w:val="22"/>
          <w:szCs w:val="22"/>
        </w:rPr>
        <w:t>Le recueil de 1610 du maître italien est l’acte fondateur de la musique baroque sacrée, la première œuvre religieuse pour solistes et orchestre. Il fait dialoguer dans une créativité sans pa</w:t>
      </w:r>
      <w:r w:rsidRPr="007F735D">
        <w:rPr>
          <w:rFonts w:ascii="Candara" w:hAnsi="Candara" w:cs="Century Gothic"/>
          <w:sz w:val="22"/>
          <w:szCs w:val="22"/>
        </w:rPr>
        <w:softHyphen/>
        <w:t xml:space="preserve">reille les ultimes feux des polyphonies renaissantes à plusieurs chœurs et la musique concertante, ses appels de fanfares, ses jeux musicaux en écho et ses lignes solistes si </w:t>
      </w:r>
      <w:r w:rsidR="001711D6">
        <w:rPr>
          <w:rFonts w:ascii="Candara" w:hAnsi="Candara" w:cs="Century Gothic"/>
          <w:sz w:val="22"/>
          <w:szCs w:val="22"/>
        </w:rPr>
        <w:t>expressives et virtuoses.</w:t>
      </w:r>
      <w:r w:rsidR="007F735D">
        <w:rPr>
          <w:rFonts w:ascii="Candara" w:hAnsi="Candara" w:cs="Century Gothic"/>
          <w:sz w:val="22"/>
          <w:szCs w:val="22"/>
        </w:rPr>
        <w:t xml:space="preserve"> </w:t>
      </w:r>
      <w:r w:rsidRPr="007F735D">
        <w:rPr>
          <w:rFonts w:ascii="Candara" w:hAnsi="Candara" w:cs="Century Gothic"/>
          <w:sz w:val="22"/>
          <w:szCs w:val="22"/>
        </w:rPr>
        <w:t xml:space="preserve">Une création de </w:t>
      </w:r>
      <w:r w:rsidR="007F1077">
        <w:rPr>
          <w:rFonts w:ascii="Candara" w:hAnsi="Candara" w:cs="Century Gothic"/>
          <w:sz w:val="22"/>
          <w:szCs w:val="22"/>
        </w:rPr>
        <w:t xml:space="preserve">Alexandre </w:t>
      </w:r>
      <w:r w:rsidRPr="007F735D">
        <w:rPr>
          <w:rFonts w:ascii="Candara" w:hAnsi="Candara" w:cs="Century Gothic"/>
          <w:sz w:val="22"/>
          <w:szCs w:val="22"/>
        </w:rPr>
        <w:t xml:space="preserve">Traube </w:t>
      </w:r>
      <w:r w:rsidR="007F1077">
        <w:rPr>
          <w:rFonts w:ascii="Candara" w:hAnsi="Candara" w:cs="Century Gothic"/>
          <w:sz w:val="22"/>
          <w:szCs w:val="22"/>
        </w:rPr>
        <w:t xml:space="preserve">impliquant tous les interprètes, </w:t>
      </w:r>
      <w:r w:rsidR="001711D6">
        <w:rPr>
          <w:rFonts w:ascii="Candara" w:hAnsi="Candara" w:cs="Century Gothic"/>
          <w:sz w:val="22"/>
          <w:szCs w:val="22"/>
        </w:rPr>
        <w:t>spatialisés et en mouvement dans toute</w:t>
      </w:r>
      <w:r w:rsidR="007F1077">
        <w:rPr>
          <w:rFonts w:ascii="Candara" w:hAnsi="Candara" w:cs="Century Gothic"/>
          <w:sz w:val="22"/>
          <w:szCs w:val="22"/>
        </w:rPr>
        <w:t xml:space="preserve"> l’église</w:t>
      </w:r>
      <w:r w:rsidR="007F735D">
        <w:rPr>
          <w:rFonts w:ascii="Candara" w:hAnsi="Candara" w:cs="Century Gothic"/>
          <w:sz w:val="22"/>
          <w:szCs w:val="22"/>
        </w:rPr>
        <w:t xml:space="preserve">, </w:t>
      </w:r>
      <w:r w:rsidR="007F1077">
        <w:rPr>
          <w:rFonts w:ascii="Candara" w:hAnsi="Candara" w:cs="Century Gothic"/>
          <w:sz w:val="22"/>
          <w:szCs w:val="22"/>
        </w:rPr>
        <w:t>s’insère dans l’œuvre comme Mo</w:t>
      </w:r>
      <w:bookmarkStart w:id="0" w:name="_GoBack"/>
      <w:bookmarkEnd w:id="0"/>
      <w:r w:rsidR="007F1077">
        <w:rPr>
          <w:rFonts w:ascii="Candara" w:hAnsi="Candara" w:cs="Century Gothic"/>
          <w:sz w:val="22"/>
          <w:szCs w:val="22"/>
        </w:rPr>
        <w:t>nteverdi y avait inséré des éléments hétérogènes, ravivant</w:t>
      </w:r>
      <w:r w:rsidRPr="007F735D">
        <w:rPr>
          <w:rFonts w:ascii="Candara" w:hAnsi="Candara" w:cs="Century Gothic"/>
          <w:sz w:val="22"/>
          <w:szCs w:val="22"/>
        </w:rPr>
        <w:t xml:space="preserve"> </w:t>
      </w:r>
      <w:r w:rsidR="001711D6">
        <w:rPr>
          <w:rFonts w:ascii="Candara" w:hAnsi="Candara" w:cs="Century Gothic"/>
          <w:sz w:val="22"/>
          <w:szCs w:val="22"/>
        </w:rPr>
        <w:t xml:space="preserve">ainsi </w:t>
      </w:r>
      <w:r w:rsidRPr="007F735D">
        <w:rPr>
          <w:rFonts w:ascii="Candara" w:hAnsi="Candara" w:cs="Century Gothic"/>
          <w:sz w:val="22"/>
          <w:szCs w:val="22"/>
        </w:rPr>
        <w:t>pour nous la modernité qu’avait l’œuvre pour ses contemporains.</w:t>
      </w:r>
    </w:p>
    <w:p w14:paraId="4CE9AC7A" w14:textId="77777777" w:rsidR="001711D6" w:rsidRPr="00171BD0" w:rsidRDefault="001711D6" w:rsidP="007F735D">
      <w:pPr>
        <w:tabs>
          <w:tab w:val="left" w:pos="4253"/>
        </w:tabs>
        <w:jc w:val="both"/>
        <w:rPr>
          <w:rFonts w:ascii="Candara" w:hAnsi="Candara" w:cs="Century Gothic"/>
          <w:sz w:val="16"/>
          <w:szCs w:val="16"/>
        </w:rPr>
      </w:pPr>
    </w:p>
    <w:p w14:paraId="3B8AAEF2" w14:textId="103DF621" w:rsidR="001711D6" w:rsidRPr="00F931E2" w:rsidRDefault="001711D6" w:rsidP="007F735D">
      <w:pPr>
        <w:tabs>
          <w:tab w:val="left" w:pos="4253"/>
        </w:tabs>
        <w:jc w:val="both"/>
        <w:rPr>
          <w:rFonts w:ascii="Candara" w:hAnsi="Candara" w:cs="Century Gothic"/>
          <w:spacing w:val="-2"/>
          <w:sz w:val="22"/>
          <w:szCs w:val="22"/>
        </w:rPr>
      </w:pPr>
      <w:r>
        <w:rPr>
          <w:rFonts w:ascii="Candara" w:hAnsi="Candara" w:cs="Century Gothic"/>
          <w:sz w:val="22"/>
          <w:szCs w:val="22"/>
        </w:rPr>
        <w:t xml:space="preserve">L’œuvre </w:t>
      </w:r>
      <w:r w:rsidR="002F649C">
        <w:rPr>
          <w:rFonts w:ascii="Candara" w:hAnsi="Candara" w:cs="Century Gothic"/>
          <w:sz w:val="22"/>
          <w:szCs w:val="22"/>
        </w:rPr>
        <w:t>sera donnée six fois en Suisse r</w:t>
      </w:r>
      <w:r>
        <w:rPr>
          <w:rFonts w:ascii="Candara" w:hAnsi="Candara" w:cs="Century Gothic"/>
          <w:sz w:val="22"/>
          <w:szCs w:val="22"/>
        </w:rPr>
        <w:t>omande, d’abord en création en septembre 2020, puis lors d’une tourn</w:t>
      </w:r>
      <w:r w:rsidR="00DE04CE">
        <w:rPr>
          <w:rFonts w:ascii="Candara" w:hAnsi="Candara" w:cs="Century Gothic"/>
          <w:sz w:val="22"/>
          <w:szCs w:val="22"/>
        </w:rPr>
        <w:t xml:space="preserve">ée en 2021. Neuchâtel </w:t>
      </w:r>
      <w:r w:rsidR="00F931E2">
        <w:rPr>
          <w:rFonts w:ascii="Candara" w:hAnsi="Candara" w:cs="Century Gothic"/>
          <w:sz w:val="22"/>
          <w:szCs w:val="22"/>
        </w:rPr>
        <w:t xml:space="preserve">est </w:t>
      </w:r>
      <w:r>
        <w:rPr>
          <w:rFonts w:ascii="Candara" w:hAnsi="Candara" w:cs="Century Gothic"/>
          <w:sz w:val="22"/>
          <w:szCs w:val="22"/>
        </w:rPr>
        <w:t xml:space="preserve">un des hauts lieux </w:t>
      </w:r>
      <w:r w:rsidR="00DE04CE">
        <w:rPr>
          <w:rFonts w:ascii="Candara" w:hAnsi="Candara" w:cs="Century Gothic"/>
          <w:sz w:val="22"/>
          <w:szCs w:val="22"/>
        </w:rPr>
        <w:t xml:space="preserve">de notre interprétation </w:t>
      </w:r>
      <w:r>
        <w:rPr>
          <w:rFonts w:ascii="Candara" w:hAnsi="Candara" w:cs="Century Gothic"/>
          <w:sz w:val="22"/>
          <w:szCs w:val="22"/>
        </w:rPr>
        <w:t xml:space="preserve">avec  son </w:t>
      </w:r>
      <w:r w:rsidRPr="00F931E2">
        <w:rPr>
          <w:rFonts w:ascii="Candara" w:hAnsi="Candara" w:cs="Century Gothic"/>
          <w:spacing w:val="-2"/>
          <w:sz w:val="22"/>
          <w:szCs w:val="22"/>
        </w:rPr>
        <w:t xml:space="preserve">Eglise Rouge </w:t>
      </w:r>
      <w:r w:rsidR="002F649C" w:rsidRPr="00F931E2">
        <w:rPr>
          <w:rFonts w:ascii="Candara" w:hAnsi="Candara" w:cs="Century Gothic"/>
          <w:spacing w:val="-2"/>
          <w:sz w:val="22"/>
          <w:szCs w:val="22"/>
        </w:rPr>
        <w:t>dont les balcons magnifient</w:t>
      </w:r>
      <w:r w:rsidRPr="00F931E2">
        <w:rPr>
          <w:rFonts w:ascii="Candara" w:hAnsi="Candara" w:cs="Century Gothic"/>
          <w:spacing w:val="-2"/>
          <w:sz w:val="22"/>
          <w:szCs w:val="22"/>
        </w:rPr>
        <w:t xml:space="preserve"> les je</w:t>
      </w:r>
      <w:r w:rsidR="002F649C" w:rsidRPr="00F931E2">
        <w:rPr>
          <w:rFonts w:ascii="Candara" w:hAnsi="Candara" w:cs="Century Gothic"/>
          <w:spacing w:val="-2"/>
          <w:sz w:val="22"/>
          <w:szCs w:val="22"/>
        </w:rPr>
        <w:t>ux musicaux les plus fous qu’a</w:t>
      </w:r>
      <w:r w:rsidRPr="00F931E2">
        <w:rPr>
          <w:rFonts w:ascii="Candara" w:hAnsi="Candara" w:cs="Century Gothic"/>
          <w:spacing w:val="-2"/>
          <w:sz w:val="22"/>
          <w:szCs w:val="22"/>
        </w:rPr>
        <w:t xml:space="preserve"> imaginé</w:t>
      </w:r>
      <w:r w:rsidR="002F649C" w:rsidRPr="00F931E2">
        <w:rPr>
          <w:rFonts w:ascii="Candara" w:hAnsi="Candara" w:cs="Century Gothic"/>
          <w:spacing w:val="-2"/>
          <w:sz w:val="22"/>
          <w:szCs w:val="22"/>
        </w:rPr>
        <w:t>s</w:t>
      </w:r>
      <w:r w:rsidRPr="00F931E2">
        <w:rPr>
          <w:rFonts w:ascii="Candara" w:hAnsi="Candara" w:cs="Century Gothic"/>
          <w:spacing w:val="-2"/>
          <w:sz w:val="22"/>
          <w:szCs w:val="22"/>
        </w:rPr>
        <w:t xml:space="preserve"> </w:t>
      </w:r>
      <w:r w:rsidR="00F931E2" w:rsidRPr="00F931E2">
        <w:rPr>
          <w:rFonts w:ascii="Candara" w:hAnsi="Candara" w:cs="Century Gothic"/>
          <w:spacing w:val="-2"/>
          <w:sz w:val="22"/>
          <w:szCs w:val="22"/>
        </w:rPr>
        <w:t>Monteverdi.</w:t>
      </w:r>
    </w:p>
    <w:p w14:paraId="1B737F30" w14:textId="77777777" w:rsidR="00F708F1" w:rsidRPr="00171BD0" w:rsidRDefault="00F708F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sz w:val="16"/>
          <w:szCs w:val="16"/>
        </w:rPr>
      </w:pPr>
    </w:p>
    <w:p w14:paraId="7DC13AA6" w14:textId="3E2A0A6D" w:rsidR="0064261C" w:rsidRPr="00F708F1" w:rsidRDefault="0074368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Arial"/>
          <w:sz w:val="22"/>
          <w:szCs w:val="22"/>
        </w:rPr>
      </w:pPr>
      <w:r w:rsidRPr="00171BD0">
        <w:rPr>
          <w:rFonts w:ascii="Candara" w:hAnsi="Candara" w:cs="Arial"/>
          <w:spacing w:val="-2"/>
          <w:sz w:val="22"/>
          <w:szCs w:val="22"/>
        </w:rPr>
        <w:t xml:space="preserve">Notre budget global </w:t>
      </w:r>
      <w:r w:rsidR="001711D6" w:rsidRPr="00171BD0">
        <w:rPr>
          <w:rFonts w:ascii="Candara" w:hAnsi="Candara" w:cs="Arial"/>
          <w:spacing w:val="-2"/>
          <w:sz w:val="22"/>
          <w:szCs w:val="22"/>
        </w:rPr>
        <w:t xml:space="preserve">est de </w:t>
      </w:r>
      <w:r w:rsidR="00171BD0" w:rsidRPr="00171BD0">
        <w:rPr>
          <w:rFonts w:ascii="Candara" w:hAnsi="Candara" w:cs="Arial"/>
          <w:spacing w:val="-2"/>
          <w:sz w:val="22"/>
          <w:szCs w:val="22"/>
        </w:rPr>
        <w:t xml:space="preserve">Fr. </w:t>
      </w:r>
      <w:r w:rsidR="001711D6" w:rsidRPr="00171BD0">
        <w:rPr>
          <w:rFonts w:ascii="Candara" w:hAnsi="Candara" w:cs="Arial"/>
          <w:spacing w:val="-2"/>
          <w:sz w:val="22"/>
          <w:szCs w:val="22"/>
        </w:rPr>
        <w:t>119’</w:t>
      </w:r>
      <w:r w:rsidR="003A694B" w:rsidRPr="00171BD0">
        <w:rPr>
          <w:rFonts w:ascii="Candara" w:hAnsi="Candara" w:cs="Arial"/>
          <w:spacing w:val="-2"/>
          <w:sz w:val="22"/>
          <w:szCs w:val="22"/>
        </w:rPr>
        <w:t>5</w:t>
      </w:r>
      <w:r w:rsidR="001711D6" w:rsidRPr="00171BD0">
        <w:rPr>
          <w:rFonts w:ascii="Candara" w:hAnsi="Candara" w:cs="Arial"/>
          <w:spacing w:val="-2"/>
          <w:sz w:val="22"/>
          <w:szCs w:val="22"/>
        </w:rPr>
        <w:t>0</w:t>
      </w:r>
      <w:r w:rsidR="00171BD0" w:rsidRPr="00171BD0">
        <w:rPr>
          <w:rFonts w:ascii="Candara" w:hAnsi="Candara" w:cs="Arial"/>
          <w:spacing w:val="-2"/>
          <w:sz w:val="22"/>
          <w:szCs w:val="22"/>
        </w:rPr>
        <w:t>0</w:t>
      </w:r>
      <w:r w:rsidRPr="00171BD0">
        <w:rPr>
          <w:rFonts w:ascii="Candara" w:hAnsi="Candara" w:cs="Arial"/>
          <w:spacing w:val="-2"/>
          <w:sz w:val="22"/>
          <w:szCs w:val="22"/>
        </w:rPr>
        <w:t>. Nous vous prions de bien vouloir considérer notre d</w:t>
      </w:r>
      <w:r w:rsidR="003A694B" w:rsidRPr="00171BD0">
        <w:rPr>
          <w:rFonts w:ascii="Candara" w:hAnsi="Candara" w:cs="Arial"/>
          <w:spacing w:val="-2"/>
          <w:sz w:val="22"/>
          <w:szCs w:val="22"/>
        </w:rPr>
        <w:t>emande</w:t>
      </w:r>
      <w:r w:rsidR="003A694B" w:rsidRPr="00F708F1">
        <w:rPr>
          <w:rFonts w:ascii="Candara" w:hAnsi="Candara" w:cs="Arial"/>
          <w:sz w:val="22"/>
          <w:szCs w:val="22"/>
        </w:rPr>
        <w:t xml:space="preserve"> de soutien à haute</w:t>
      </w:r>
      <w:r w:rsidR="001711D6">
        <w:rPr>
          <w:rFonts w:ascii="Candara" w:hAnsi="Candara" w:cs="Arial"/>
          <w:sz w:val="22"/>
          <w:szCs w:val="22"/>
        </w:rPr>
        <w:t xml:space="preserve">ur de </w:t>
      </w:r>
      <w:r w:rsidR="00171BD0">
        <w:rPr>
          <w:rFonts w:ascii="Candara" w:hAnsi="Candara" w:cs="Arial"/>
          <w:sz w:val="22"/>
          <w:szCs w:val="22"/>
        </w:rPr>
        <w:t xml:space="preserve">Fr. </w:t>
      </w:r>
      <w:r w:rsidR="001711D6">
        <w:rPr>
          <w:rFonts w:ascii="Candara" w:hAnsi="Candara" w:cs="Arial"/>
          <w:sz w:val="22"/>
          <w:szCs w:val="22"/>
        </w:rPr>
        <w:t>15</w:t>
      </w:r>
      <w:r w:rsidR="0064261C" w:rsidRPr="00F708F1">
        <w:rPr>
          <w:rFonts w:ascii="Candara" w:hAnsi="Candara" w:cs="Arial"/>
          <w:sz w:val="22"/>
          <w:szCs w:val="22"/>
        </w:rPr>
        <w:t xml:space="preserve">’000. </w:t>
      </w:r>
      <w:r w:rsidR="001711D6">
        <w:rPr>
          <w:rFonts w:ascii="Candara" w:hAnsi="Candara" w:cs="Arial"/>
          <w:sz w:val="22"/>
          <w:szCs w:val="22"/>
        </w:rPr>
        <w:t xml:space="preserve"> </w:t>
      </w:r>
      <w:r w:rsidR="0064261C" w:rsidRPr="00F708F1">
        <w:rPr>
          <w:rFonts w:ascii="Candara" w:hAnsi="Candara" w:cs="Arial"/>
          <w:sz w:val="22"/>
          <w:szCs w:val="22"/>
        </w:rPr>
        <w:t xml:space="preserve">Vous trouverez en annexe les documents </w:t>
      </w:r>
      <w:r w:rsidR="00171BD0">
        <w:rPr>
          <w:rFonts w:ascii="Candara" w:hAnsi="Candara" w:cs="Arial"/>
          <w:sz w:val="22"/>
          <w:szCs w:val="22"/>
        </w:rPr>
        <w:t>souhaités</w:t>
      </w:r>
      <w:r w:rsidR="0064261C" w:rsidRPr="00F708F1">
        <w:rPr>
          <w:rFonts w:ascii="Candara" w:hAnsi="Candara" w:cs="Arial"/>
          <w:sz w:val="22"/>
          <w:szCs w:val="22"/>
        </w:rPr>
        <w:t>.</w:t>
      </w:r>
    </w:p>
    <w:p w14:paraId="78F3E145" w14:textId="77777777" w:rsidR="00743681" w:rsidRPr="00171BD0" w:rsidRDefault="0074368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sz w:val="16"/>
          <w:szCs w:val="16"/>
        </w:rPr>
      </w:pPr>
    </w:p>
    <w:p w14:paraId="3F1614B8" w14:textId="77777777" w:rsidR="00E630C1" w:rsidRDefault="00E630C1" w:rsidP="006E7C34">
      <w:pPr>
        <w:jc w:val="both"/>
        <w:rPr>
          <w:rFonts w:ascii="Candara" w:hAnsi="Candara"/>
          <w:sz w:val="22"/>
          <w:szCs w:val="22"/>
        </w:rPr>
      </w:pPr>
      <w:r w:rsidRPr="00F708F1">
        <w:rPr>
          <w:rStyle w:val="Aucun"/>
          <w:rFonts w:ascii="Candara" w:hAnsi="Candara"/>
          <w:sz w:val="22"/>
          <w:szCs w:val="22"/>
        </w:rPr>
        <w:t xml:space="preserve">Avec nos remerciements anticipés, nous vous présentons, </w:t>
      </w:r>
      <w:r w:rsidR="009D0F9C" w:rsidRPr="00F708F1">
        <w:rPr>
          <w:rStyle w:val="Aucun"/>
          <w:rFonts w:ascii="Candara" w:hAnsi="Candara"/>
          <w:sz w:val="22"/>
          <w:szCs w:val="22"/>
        </w:rPr>
        <w:t xml:space="preserve">chère </w:t>
      </w:r>
      <w:r w:rsidR="00294336" w:rsidRPr="00F708F1">
        <w:rPr>
          <w:rStyle w:val="Aucun"/>
          <w:rFonts w:ascii="Candara" w:hAnsi="Candara"/>
          <w:sz w:val="22"/>
          <w:szCs w:val="22"/>
        </w:rPr>
        <w:t xml:space="preserve">Madame, </w:t>
      </w:r>
      <w:r w:rsidR="009D0F9C" w:rsidRPr="00F708F1">
        <w:rPr>
          <w:rStyle w:val="Aucun"/>
          <w:rFonts w:ascii="Candara" w:hAnsi="Candara"/>
          <w:sz w:val="22"/>
          <w:szCs w:val="22"/>
        </w:rPr>
        <w:t xml:space="preserve">cher </w:t>
      </w:r>
      <w:r w:rsidR="00294336" w:rsidRPr="00F708F1">
        <w:rPr>
          <w:rStyle w:val="Aucun"/>
          <w:rFonts w:ascii="Candara" w:hAnsi="Candara"/>
          <w:sz w:val="22"/>
          <w:szCs w:val="22"/>
        </w:rPr>
        <w:t>Monsieur</w:t>
      </w:r>
      <w:r w:rsidRPr="00F708F1">
        <w:rPr>
          <w:rStyle w:val="Aucun"/>
          <w:rFonts w:ascii="Candara" w:hAnsi="Candara"/>
          <w:sz w:val="22"/>
          <w:szCs w:val="22"/>
        </w:rPr>
        <w:t>, nos salutations respectueuses.</w:t>
      </w:r>
      <w:r w:rsidR="004C62DD" w:rsidRPr="00F708F1">
        <w:rPr>
          <w:rFonts w:ascii="Candara" w:hAnsi="Candara"/>
          <w:sz w:val="22"/>
          <w:szCs w:val="22"/>
        </w:rPr>
        <w:t xml:space="preserve"> </w:t>
      </w:r>
    </w:p>
    <w:p w14:paraId="01E997E4" w14:textId="77777777" w:rsidR="00171BD0" w:rsidRPr="00171BD0" w:rsidRDefault="00171BD0" w:rsidP="006E7C34">
      <w:pPr>
        <w:jc w:val="both"/>
        <w:rPr>
          <w:rFonts w:ascii="Candara" w:hAnsi="Candara"/>
          <w:sz w:val="12"/>
          <w:szCs w:val="12"/>
        </w:rPr>
      </w:pPr>
    </w:p>
    <w:p w14:paraId="70C0FC9E" w14:textId="77777777" w:rsidR="00171BD0" w:rsidRPr="001711D6" w:rsidRDefault="00171BD0" w:rsidP="00171BD0">
      <w:pPr>
        <w:jc w:val="both"/>
        <w:rPr>
          <w:rFonts w:ascii="Candara" w:hAnsi="Candara"/>
          <w:sz w:val="14"/>
          <w:szCs w:val="14"/>
        </w:rPr>
      </w:pPr>
      <w:r w:rsidRPr="005274F2">
        <w:rPr>
          <w:noProof/>
        </w:rPr>
        <w:drawing>
          <wp:anchor distT="0" distB="0" distL="114300" distR="114300" simplePos="0" relativeHeight="251659264" behindDoc="1" locked="0" layoutInCell="1" allowOverlap="1" wp14:anchorId="40E743B1" wp14:editId="031CC621">
            <wp:simplePos x="0" y="0"/>
            <wp:positionH relativeFrom="column">
              <wp:posOffset>3342640</wp:posOffset>
            </wp:positionH>
            <wp:positionV relativeFrom="paragraph">
              <wp:posOffset>-296545</wp:posOffset>
            </wp:positionV>
            <wp:extent cx="1510030" cy="6096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3863" t="13228" r="2575" b="14012"/>
                    <a:stretch/>
                  </pic:blipFill>
                  <pic:spPr bwMode="auto">
                    <a:xfrm>
                      <a:off x="0" y="0"/>
                      <a:ext cx="151003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A83FBF" w14:textId="77777777" w:rsidR="00171BD0" w:rsidRDefault="00171BD0" w:rsidP="00171BD0">
      <w:pPr>
        <w:ind w:left="4956" w:firstLine="708"/>
        <w:rPr>
          <w:rStyle w:val="Aucun"/>
          <w:rFonts w:ascii="Candara" w:hAnsi="Candara"/>
          <w:sz w:val="22"/>
          <w:szCs w:val="22"/>
        </w:rPr>
      </w:pPr>
      <w:r>
        <w:rPr>
          <w:rStyle w:val="Aucun"/>
          <w:rFonts w:ascii="Candara" w:hAnsi="Candara"/>
          <w:sz w:val="22"/>
          <w:szCs w:val="22"/>
        </w:rPr>
        <w:t>Philippe Hæberli,</w:t>
      </w:r>
    </w:p>
    <w:p w14:paraId="6FA25016" w14:textId="77777777" w:rsidR="00171BD0" w:rsidRPr="00790B34" w:rsidRDefault="00171BD0" w:rsidP="00171BD0">
      <w:pPr>
        <w:ind w:left="4956" w:firstLine="708"/>
        <w:rPr>
          <w:rFonts w:ascii="Candara" w:hAnsi="Candara"/>
          <w:sz w:val="22"/>
          <w:szCs w:val="22"/>
        </w:rPr>
      </w:pPr>
      <w:r w:rsidRPr="00F708F1">
        <w:rPr>
          <w:rStyle w:val="Aucun"/>
          <w:rFonts w:ascii="Candara" w:hAnsi="Candara"/>
          <w:sz w:val="22"/>
          <w:szCs w:val="22"/>
        </w:rPr>
        <w:t>Président Tempore</w:t>
      </w:r>
      <w:r w:rsidRPr="00F708F1">
        <w:rPr>
          <w:rStyle w:val="Aucun"/>
          <w:rFonts w:ascii="Candara" w:hAnsi="Candara"/>
          <w:sz w:val="22"/>
          <w:szCs w:val="22"/>
        </w:rPr>
        <w:tab/>
      </w:r>
    </w:p>
    <w:p w14:paraId="51B3FA72" w14:textId="2D7EB3B5" w:rsidR="002D0EDB" w:rsidRPr="0064261C" w:rsidRDefault="00171BD0" w:rsidP="0064261C">
      <w:pPr>
        <w:ind w:left="4956" w:firstLine="708"/>
        <w:rPr>
          <w:rFonts w:ascii="Candara" w:hAnsi="Candara"/>
          <w:sz w:val="4"/>
          <w:szCs w:val="4"/>
        </w:rPr>
      </w:pPr>
      <w:r>
        <w:rPr>
          <w:rStyle w:val="Aucun"/>
          <w:rFonts w:ascii="Candara" w:hAnsi="Candara"/>
          <w:sz w:val="4"/>
          <w:szCs w:val="4"/>
        </w:rPr>
        <w:t xml:space="preserve"> </w:t>
      </w:r>
    </w:p>
    <w:sectPr w:rsidR="002D0EDB" w:rsidRPr="0064261C" w:rsidSect="001711D6">
      <w:headerReference w:type="default" r:id="rId9"/>
      <w:footerReference w:type="default" r:id="rId10"/>
      <w:pgSz w:w="11900" w:h="16840"/>
      <w:pgMar w:top="1134" w:right="1418" w:bottom="851" w:left="1418" w:header="397" w:footer="39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76EF8" w14:textId="77777777" w:rsidR="00CE2EA3" w:rsidRDefault="00CE2EA3">
      <w:r>
        <w:separator/>
      </w:r>
    </w:p>
  </w:endnote>
  <w:endnote w:type="continuationSeparator" w:id="0">
    <w:p w14:paraId="497BEF1F" w14:textId="77777777" w:rsidR="00CE2EA3" w:rsidRDefault="00CE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ndara">
    <w:panose1 w:val="020E0502030303020204"/>
    <w:charset w:val="00"/>
    <w:family w:val="auto"/>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auto"/>
    <w:pitch w:val="variable"/>
    <w:sig w:usb0="00000003" w:usb1="00000000" w:usb2="00000000" w:usb3="00000000" w:csb0="00000001" w:csb1="00000000"/>
  </w:font>
  <w:font w:name="Candara Italic">
    <w:panose1 w:val="020E0502030303090204"/>
    <w:charset w:val="00"/>
    <w:family w:val="auto"/>
    <w:notTrueType/>
    <w:pitch w:val="default"/>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A4374" w14:textId="77777777" w:rsidR="00CE2EA3" w:rsidRDefault="00CE2EA3">
    <w:pPr>
      <w:pStyle w:val="Pieddepage"/>
    </w:pPr>
    <w:r>
      <w:rPr>
        <w:noProof/>
      </w:rPr>
      <mc:AlternateContent>
        <mc:Choice Requires="wps">
          <w:drawing>
            <wp:inline distT="0" distB="0" distL="0" distR="0" wp14:anchorId="79210984" wp14:editId="03770957">
              <wp:extent cx="12700" cy="19203"/>
              <wp:effectExtent l="0" t="0" r="0" b="0"/>
              <wp:docPr id="1073741826" name="officeArt object"/>
              <wp:cNvGraphicFramePr/>
              <a:graphic xmlns:a="http://schemas.openxmlformats.org/drawingml/2006/main">
                <a:graphicData uri="http://schemas.microsoft.com/office/word/2010/wordprocessingShape">
                  <wps:wsp>
                    <wps:cNvSpPr/>
                    <wps:spPr>
                      <a:xfrm>
                        <a:off x="0" y="0"/>
                        <a:ext cx="12700" cy="19203"/>
                      </a:xfrm>
                      <a:prstGeom prst="rect">
                        <a:avLst/>
                      </a:prstGeom>
                      <a:solidFill>
                        <a:srgbClr val="A0A0A0"/>
                      </a:solidFill>
                      <a:ln w="12700" cap="flat">
                        <a:noFill/>
                        <a:miter lim="400000"/>
                      </a:ln>
                      <a:effectLst/>
                    </wps:spPr>
                    <wps:bodyPr/>
                  </wps:wsp>
                </a:graphicData>
              </a:graphic>
            </wp:inline>
          </w:drawing>
        </mc:Choice>
        <mc:Fallback>
          <w:pict>
            <v:rect id="officeArt object" o:spid="_x0000_s1026" style="width: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" fillcolor="#a0a0a0" stroked="f" strokeweight="1pt">
              <v:stroke miterlimit="4"/>
              <w10:anchorlock/>
            </v:rect>
          </w:pict>
        </mc:Fallback>
      </mc:AlternateContent>
    </w:r>
  </w:p>
  <w:p w14:paraId="242A9A79" w14:textId="77777777" w:rsidR="00CE2EA3" w:rsidRDefault="00CE2EA3">
    <w:pPr>
      <w:pStyle w:val="En-tte"/>
      <w:spacing w:after="120"/>
      <w:jc w:val="center"/>
      <w:rPr>
        <w:rStyle w:val="Hyperlink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CDB2" w14:textId="77777777" w:rsidR="00CE2EA3" w:rsidRDefault="00CE2EA3">
      <w:r>
        <w:separator/>
      </w:r>
    </w:p>
  </w:footnote>
  <w:footnote w:type="continuationSeparator" w:id="0">
    <w:p w14:paraId="43F3EFC3" w14:textId="77777777" w:rsidR="00CE2EA3" w:rsidRDefault="00CE2E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AD03" w14:textId="69AA86C3" w:rsidR="00CE2EA3" w:rsidRDefault="00CE2EA3" w:rsidP="00F775DB">
    <w:pPr>
      <w:pStyle w:val="En-tte"/>
      <w:jc w:val="center"/>
      <w:rPr>
        <w:rFonts w:ascii="Georgia" w:hAnsi="Georgia"/>
        <w:sz w:val="20"/>
        <w:szCs w:val="20"/>
      </w:rPr>
    </w:pPr>
    <w:r>
      <w:rPr>
        <w:rFonts w:ascii="Georgia" w:hAnsi="Georgia"/>
        <w:noProof/>
        <w:sz w:val="20"/>
        <w:szCs w:val="20"/>
      </w:rPr>
      <w:drawing>
        <wp:inline distT="0" distB="0" distL="0" distR="0" wp14:anchorId="3FCF54C4" wp14:editId="5B97CD44">
          <wp:extent cx="1697990" cy="737870"/>
          <wp:effectExtent l="0" t="0" r="0" b="0"/>
          <wp:docPr id="1" name="Image 1" descr="logo-tempore-c-agence-y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empore-c-agence-ysee"/>
                  <pic:cNvPicPr>
                    <a:picLocks noChangeAspect="1" noChangeArrowheads="1"/>
                  </pic:cNvPicPr>
                </pic:nvPicPr>
                <pic:blipFill>
                  <a:blip r:embed="rId1">
                    <a:extLst>
                      <a:ext uri="{28A0092B-C50C-407E-A947-70E740481C1C}">
                        <a14:useLocalDpi xmlns:a14="http://schemas.microsoft.com/office/drawing/2010/main" val="0"/>
                      </a:ext>
                    </a:extLst>
                  </a:blip>
                  <a:srcRect b="5544"/>
                  <a:stretch>
                    <a:fillRect/>
                  </a:stretch>
                </pic:blipFill>
                <pic:spPr bwMode="auto">
                  <a:xfrm>
                    <a:off x="0" y="0"/>
                    <a:ext cx="1697990" cy="737870"/>
                  </a:xfrm>
                  <a:prstGeom prst="rect">
                    <a:avLst/>
                  </a:prstGeom>
                  <a:noFill/>
                  <a:ln>
                    <a:noFill/>
                  </a:ln>
                </pic:spPr>
              </pic:pic>
            </a:graphicData>
          </a:graphic>
        </wp:inline>
      </w:drawing>
    </w:r>
  </w:p>
  <w:p w14:paraId="1240FC59" w14:textId="77777777" w:rsidR="00CE2EA3" w:rsidRPr="00D97CFD" w:rsidRDefault="00CE2EA3" w:rsidP="00F775DB">
    <w:pPr>
      <w:pStyle w:val="En-tte"/>
      <w:jc w:val="center"/>
      <w:rPr>
        <w:rFonts w:ascii="Georgia" w:eastAsia="Georgia" w:hAnsi="Georgia" w:cs="Georgia"/>
        <w:sz w:val="20"/>
        <w:szCs w:val="20"/>
      </w:rPr>
    </w:pPr>
    <w:r w:rsidRPr="00D97CFD">
      <w:rPr>
        <w:rFonts w:ascii="Georgia" w:hAnsi="Georgia"/>
        <w:sz w:val="20"/>
        <w:szCs w:val="20"/>
      </w:rPr>
      <w:t xml:space="preserve">Direction: Alexandre Traube                                                                      </w:t>
    </w:r>
  </w:p>
  <w:p w14:paraId="7B0E3565" w14:textId="621D94E8" w:rsidR="00CE2EA3" w:rsidRDefault="00CE2EA3" w:rsidP="00F775DB">
    <w:pPr>
      <w:pStyle w:val="En-tte"/>
      <w:jc w:val="center"/>
      <w:rPr>
        <w:rFonts w:ascii="Georgia" w:hAnsi="Georgia"/>
        <w:sz w:val="20"/>
        <w:szCs w:val="20"/>
      </w:rPr>
    </w:pPr>
    <w:r w:rsidRPr="00D97CFD">
      <w:rPr>
        <w:rFonts w:ascii="Georgia" w:hAnsi="Georgia"/>
        <w:sz w:val="20"/>
        <w:szCs w:val="20"/>
      </w:rPr>
      <w:t>Administration : Eveline Pheulpin Racine</w:t>
    </w:r>
  </w:p>
  <w:p w14:paraId="4C9F6FFD" w14:textId="77777777" w:rsidR="00CE2EA3" w:rsidRDefault="00CE2EA3" w:rsidP="00F775DB">
    <w:pPr>
      <w:pStyle w:val="En-tte"/>
      <w:jc w:val="center"/>
      <w:rPr>
        <w:rFonts w:ascii="Georgia" w:hAnsi="Georgia"/>
        <w:sz w:val="20"/>
        <w:szCs w:val="20"/>
      </w:rPr>
    </w:pPr>
  </w:p>
  <w:p w14:paraId="1B98231D" w14:textId="77777777" w:rsidR="00CE2EA3" w:rsidRPr="00F775DB" w:rsidRDefault="00CE2EA3" w:rsidP="00F775DB">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
  <w:rsids>
    <w:rsidRoot w:val="003823D5"/>
    <w:rsid w:val="00003B8D"/>
    <w:rsid w:val="0005592D"/>
    <w:rsid w:val="000614DD"/>
    <w:rsid w:val="00075925"/>
    <w:rsid w:val="000A6E28"/>
    <w:rsid w:val="000F5CC9"/>
    <w:rsid w:val="00100665"/>
    <w:rsid w:val="001711D6"/>
    <w:rsid w:val="00171BD0"/>
    <w:rsid w:val="001B400F"/>
    <w:rsid w:val="001C247D"/>
    <w:rsid w:val="001D30B9"/>
    <w:rsid w:val="001D4A03"/>
    <w:rsid w:val="001F47A3"/>
    <w:rsid w:val="00225181"/>
    <w:rsid w:val="002472C3"/>
    <w:rsid w:val="00277A55"/>
    <w:rsid w:val="00286014"/>
    <w:rsid w:val="00294336"/>
    <w:rsid w:val="002A7568"/>
    <w:rsid w:val="002C5688"/>
    <w:rsid w:val="002D0EDB"/>
    <w:rsid w:val="002F649C"/>
    <w:rsid w:val="00307997"/>
    <w:rsid w:val="00356B31"/>
    <w:rsid w:val="00373E81"/>
    <w:rsid w:val="003823D5"/>
    <w:rsid w:val="00382E73"/>
    <w:rsid w:val="00386188"/>
    <w:rsid w:val="003A694B"/>
    <w:rsid w:val="00426F5A"/>
    <w:rsid w:val="00464887"/>
    <w:rsid w:val="00484037"/>
    <w:rsid w:val="0049158C"/>
    <w:rsid w:val="004C62DD"/>
    <w:rsid w:val="004D6F35"/>
    <w:rsid w:val="004F406D"/>
    <w:rsid w:val="00544BBF"/>
    <w:rsid w:val="005576AE"/>
    <w:rsid w:val="005610A0"/>
    <w:rsid w:val="005756F7"/>
    <w:rsid w:val="005A142F"/>
    <w:rsid w:val="0064261C"/>
    <w:rsid w:val="00670179"/>
    <w:rsid w:val="00683F96"/>
    <w:rsid w:val="006841EA"/>
    <w:rsid w:val="0069405E"/>
    <w:rsid w:val="006A410B"/>
    <w:rsid w:val="006E7C34"/>
    <w:rsid w:val="00743681"/>
    <w:rsid w:val="007F1077"/>
    <w:rsid w:val="007F735D"/>
    <w:rsid w:val="00800108"/>
    <w:rsid w:val="00874919"/>
    <w:rsid w:val="008B2A57"/>
    <w:rsid w:val="008C48B4"/>
    <w:rsid w:val="008C6ED1"/>
    <w:rsid w:val="008F65B1"/>
    <w:rsid w:val="009257AA"/>
    <w:rsid w:val="00973BB1"/>
    <w:rsid w:val="009B4661"/>
    <w:rsid w:val="009D0F9C"/>
    <w:rsid w:val="009E16B4"/>
    <w:rsid w:val="00A132B2"/>
    <w:rsid w:val="00A176CF"/>
    <w:rsid w:val="00A5397D"/>
    <w:rsid w:val="00A6031F"/>
    <w:rsid w:val="00A75F77"/>
    <w:rsid w:val="00A9401B"/>
    <w:rsid w:val="00AE08D5"/>
    <w:rsid w:val="00B226FF"/>
    <w:rsid w:val="00C3536E"/>
    <w:rsid w:val="00C4485D"/>
    <w:rsid w:val="00C54824"/>
    <w:rsid w:val="00C6666C"/>
    <w:rsid w:val="00C97678"/>
    <w:rsid w:val="00CA5AED"/>
    <w:rsid w:val="00CB75AC"/>
    <w:rsid w:val="00CE2EA3"/>
    <w:rsid w:val="00D35BE2"/>
    <w:rsid w:val="00D41537"/>
    <w:rsid w:val="00D41794"/>
    <w:rsid w:val="00D60E04"/>
    <w:rsid w:val="00D637BB"/>
    <w:rsid w:val="00DE04CE"/>
    <w:rsid w:val="00DE25B5"/>
    <w:rsid w:val="00E02A20"/>
    <w:rsid w:val="00E351B0"/>
    <w:rsid w:val="00E630C1"/>
    <w:rsid w:val="00E66C34"/>
    <w:rsid w:val="00E91D9F"/>
    <w:rsid w:val="00EA5CBE"/>
    <w:rsid w:val="00EB3AA3"/>
    <w:rsid w:val="00EC3345"/>
    <w:rsid w:val="00EE2D7E"/>
    <w:rsid w:val="00EF7934"/>
    <w:rsid w:val="00F51F3F"/>
    <w:rsid w:val="00F708F1"/>
    <w:rsid w:val="00F775DB"/>
    <w:rsid w:val="00F931E2"/>
    <w:rsid w:val="00FD1DBD"/>
    <w:rsid w:val="00FD5B25"/>
    <w:rsid w:val="00FD690C"/>
    <w:rsid w:val="00FF092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D5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fr-CH"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w:hAnsi="Times" w:cs="Arial Unicode MS"/>
      <w:color w:val="000000"/>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lang w:val="fr-FR"/>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character" w:customStyle="1" w:styleId="Aucun">
    <w:name w:val="Aucun"/>
  </w:style>
  <w:style w:type="character" w:customStyle="1" w:styleId="Hyperlink0">
    <w:name w:val="Hyperlink.0"/>
    <w:basedOn w:val="Aucun"/>
    <w:rPr>
      <w:rFonts w:ascii="Georgia" w:eastAsia="Georgia" w:hAnsi="Georgia" w:cs="Georgia"/>
      <w:sz w:val="20"/>
      <w:szCs w:val="20"/>
    </w:rPr>
  </w:style>
  <w:style w:type="paragraph" w:styleId="Corpsdetexte2">
    <w:name w:val="Body Text 2"/>
    <w:pPr>
      <w:jc w:val="both"/>
    </w:pPr>
    <w:rPr>
      <w:rFonts w:ascii="Arial" w:hAnsi="Arial" w:cs="Arial Unicode MS"/>
      <w:color w:val="000000"/>
      <w:sz w:val="22"/>
      <w:szCs w:val="22"/>
      <w:u w:color="000000"/>
      <w:lang w:val="fr-FR"/>
    </w:rPr>
  </w:style>
  <w:style w:type="paragraph" w:styleId="Textedebulles">
    <w:name w:val="Balloon Text"/>
    <w:basedOn w:val="Normal"/>
    <w:link w:val="TextedebullesCar"/>
    <w:uiPriority w:val="99"/>
    <w:semiHidden/>
    <w:unhideWhenUsed/>
    <w:rsid w:val="00544B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4BBF"/>
    <w:rPr>
      <w:rFonts w:ascii="Lucida Grande" w:hAnsi="Lucida Grande" w:cs="Lucida Grande"/>
      <w:color w:val="000000"/>
      <w:sz w:val="18"/>
      <w:szCs w:val="18"/>
      <w:u w:color="000000"/>
      <w:lang w:val="fr-FR"/>
    </w:rPr>
  </w:style>
  <w:style w:type="paragraph" w:customStyle="1" w:styleId="Default">
    <w:name w:val="Default"/>
    <w:rsid w:val="00E630C1"/>
    <w:rPr>
      <w:rFonts w:ascii="Georgia" w:eastAsia="Georgia" w:hAnsi="Georgia" w:cs="Georgia"/>
      <w:color w:val="000000"/>
      <w:u w:color="000000"/>
      <w:lang w:val="fr-FR"/>
    </w:rPr>
  </w:style>
  <w:style w:type="character" w:styleId="Lienhypertextesuivi">
    <w:name w:val="FollowedHyperlink"/>
    <w:basedOn w:val="Policepardfaut"/>
    <w:uiPriority w:val="99"/>
    <w:semiHidden/>
    <w:unhideWhenUsed/>
    <w:rsid w:val="002D0EDB"/>
    <w:rPr>
      <w:color w:val="FF00FF"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fr-CH"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w:hAnsi="Times" w:cs="Arial Unicode MS"/>
      <w:color w:val="000000"/>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lang w:val="fr-FR"/>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character" w:customStyle="1" w:styleId="Aucun">
    <w:name w:val="Aucun"/>
  </w:style>
  <w:style w:type="character" w:customStyle="1" w:styleId="Hyperlink0">
    <w:name w:val="Hyperlink.0"/>
    <w:basedOn w:val="Aucun"/>
    <w:rPr>
      <w:rFonts w:ascii="Georgia" w:eastAsia="Georgia" w:hAnsi="Georgia" w:cs="Georgia"/>
      <w:sz w:val="20"/>
      <w:szCs w:val="20"/>
    </w:rPr>
  </w:style>
  <w:style w:type="paragraph" w:styleId="Corpsdetexte2">
    <w:name w:val="Body Text 2"/>
    <w:pPr>
      <w:jc w:val="both"/>
    </w:pPr>
    <w:rPr>
      <w:rFonts w:ascii="Arial" w:hAnsi="Arial" w:cs="Arial Unicode MS"/>
      <w:color w:val="000000"/>
      <w:sz w:val="22"/>
      <w:szCs w:val="22"/>
      <w:u w:color="000000"/>
      <w:lang w:val="fr-FR"/>
    </w:rPr>
  </w:style>
  <w:style w:type="paragraph" w:styleId="Textedebulles">
    <w:name w:val="Balloon Text"/>
    <w:basedOn w:val="Normal"/>
    <w:link w:val="TextedebullesCar"/>
    <w:uiPriority w:val="99"/>
    <w:semiHidden/>
    <w:unhideWhenUsed/>
    <w:rsid w:val="00544B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4BBF"/>
    <w:rPr>
      <w:rFonts w:ascii="Lucida Grande" w:hAnsi="Lucida Grande" w:cs="Lucida Grande"/>
      <w:color w:val="000000"/>
      <w:sz w:val="18"/>
      <w:szCs w:val="18"/>
      <w:u w:color="000000"/>
      <w:lang w:val="fr-FR"/>
    </w:rPr>
  </w:style>
  <w:style w:type="paragraph" w:customStyle="1" w:styleId="Default">
    <w:name w:val="Default"/>
    <w:rsid w:val="00E630C1"/>
    <w:rPr>
      <w:rFonts w:ascii="Georgia" w:eastAsia="Georgia" w:hAnsi="Georgia" w:cs="Georgia"/>
      <w:color w:val="000000"/>
      <w:u w:color="000000"/>
      <w:lang w:val="fr-FR"/>
    </w:rPr>
  </w:style>
  <w:style w:type="character" w:styleId="Lienhypertextesuivi">
    <w:name w:val="FollowedHyperlink"/>
    <w:basedOn w:val="Policepardfaut"/>
    <w:uiPriority w:val="99"/>
    <w:semiHidden/>
    <w:unhideWhenUsed/>
    <w:rsid w:val="002D0EDB"/>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7960">
      <w:bodyDiv w:val="1"/>
      <w:marLeft w:val="0"/>
      <w:marRight w:val="0"/>
      <w:marTop w:val="0"/>
      <w:marBottom w:val="0"/>
      <w:divBdr>
        <w:top w:val="none" w:sz="0" w:space="0" w:color="auto"/>
        <w:left w:val="none" w:sz="0" w:space="0" w:color="auto"/>
        <w:bottom w:val="none" w:sz="0" w:space="0" w:color="auto"/>
        <w:right w:val="none" w:sz="0" w:space="0" w:color="auto"/>
      </w:divBdr>
    </w:div>
    <w:div w:id="390151452">
      <w:bodyDiv w:val="1"/>
      <w:marLeft w:val="0"/>
      <w:marRight w:val="0"/>
      <w:marTop w:val="0"/>
      <w:marBottom w:val="0"/>
      <w:divBdr>
        <w:top w:val="none" w:sz="0" w:space="0" w:color="auto"/>
        <w:left w:val="none" w:sz="0" w:space="0" w:color="auto"/>
        <w:bottom w:val="none" w:sz="0" w:space="0" w:color="auto"/>
        <w:right w:val="none" w:sz="0" w:space="0" w:color="auto"/>
      </w:divBdr>
    </w:div>
    <w:div w:id="127428817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microsoft.com/office/2007/relationships/hdphoto" Target="media/hdphoto1.wdp"/><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2348</Characters>
  <Application>Microsoft Macintosh Word</Application>
  <DocSecurity>0</DocSecurity>
  <Lines>51</Lines>
  <Paragraphs>3</Paragraphs>
  <ScaleCrop>false</ScaleCrop>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Traube</dc:creator>
  <cp:keywords/>
  <dc:description/>
  <cp:lastModifiedBy>Alexandre Traube</cp:lastModifiedBy>
  <cp:revision>3</cp:revision>
  <cp:lastPrinted>2020-02-15T18:53:00Z</cp:lastPrinted>
  <dcterms:created xsi:type="dcterms:W3CDTF">2020-02-15T18:53:00Z</dcterms:created>
  <dcterms:modified xsi:type="dcterms:W3CDTF">2020-02-16T17:23:00Z</dcterms:modified>
</cp:coreProperties>
</file>